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center"/>
        <w:rPr>
          <w:rFonts w:hint="default" w:eastAsiaTheme="minorEastAsia"/>
          <w:b/>
          <w:bCs/>
          <w:sz w:val="30"/>
          <w:szCs w:val="30"/>
          <w:lang w:val="en-US" w:eastAsia="zh-CN"/>
        </w:rPr>
      </w:pPr>
      <w:bookmarkStart w:id="0" w:name="_GoBack"/>
      <w:r>
        <w:rPr>
          <w:rFonts w:cs="Arial"/>
          <w:color w:val="333333"/>
          <w:sz w:val="21"/>
          <w:szCs w:val="21"/>
          <w:shd w:val="clear" w:color="auto" w:fill="FFFFFF"/>
        </w:rPr>
        <w:drawing>
          <wp:anchor distT="0" distB="0" distL="114300" distR="114300" simplePos="0" relativeHeight="251658240" behindDoc="0" locked="0" layoutInCell="1" allowOverlap="1">
            <wp:simplePos x="0" y="0"/>
            <wp:positionH relativeFrom="column">
              <wp:posOffset>3660775</wp:posOffset>
            </wp:positionH>
            <wp:positionV relativeFrom="paragraph">
              <wp:posOffset>391795</wp:posOffset>
            </wp:positionV>
            <wp:extent cx="1425575" cy="1687195"/>
            <wp:effectExtent l="0" t="0" r="6985" b="4445"/>
            <wp:wrapSquare wrapText="bothSides"/>
            <wp:docPr id="1"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
                    <pic:cNvPicPr>
                      <a:picLocks noChangeAspect="1"/>
                    </pic:cNvPicPr>
                  </pic:nvPicPr>
                  <pic:blipFill>
                    <a:blip r:embed="rId4"/>
                    <a:stretch>
                      <a:fillRect/>
                    </a:stretch>
                  </pic:blipFill>
                  <pic:spPr>
                    <a:xfrm>
                      <a:off x="0" y="0"/>
                      <a:ext cx="1425575" cy="1687195"/>
                    </a:xfrm>
                    <a:prstGeom prst="rect">
                      <a:avLst/>
                    </a:prstGeom>
                    <a:noFill/>
                    <a:ln>
                      <a:noFill/>
                    </a:ln>
                  </pic:spPr>
                </pic:pic>
              </a:graphicData>
            </a:graphic>
          </wp:anchor>
        </w:drawing>
      </w:r>
      <w:bookmarkEnd w:id="0"/>
      <w:r>
        <w:rPr>
          <w:rFonts w:hint="eastAsia"/>
          <w:b/>
          <w:bCs/>
          <w:sz w:val="30"/>
          <w:szCs w:val="30"/>
          <w:lang w:val="en-US" w:eastAsia="zh-CN"/>
        </w:rPr>
        <w:t>硕士生导师简介</w:t>
      </w:r>
    </w:p>
    <w:p>
      <w:pPr>
        <w:ind w:firstLine="480" w:firstLineChars="200"/>
        <w:rPr>
          <w:rFonts w:hint="eastAsia"/>
          <w:sz w:val="24"/>
          <w:szCs w:val="24"/>
          <w:lang w:val="en-US" w:eastAsia="zh-CN"/>
        </w:rPr>
      </w:pPr>
      <w:r>
        <w:rPr>
          <w:rFonts w:hint="eastAsia"/>
          <w:sz w:val="24"/>
          <w:szCs w:val="24"/>
        </w:rPr>
        <w:t>孔令涛，男，1969年4月出生</w:t>
      </w:r>
      <w:r>
        <w:rPr>
          <w:rFonts w:hint="eastAsia"/>
          <w:sz w:val="24"/>
          <w:szCs w:val="24"/>
          <w:lang w:eastAsia="zh-CN"/>
        </w:rPr>
        <w:t>，</w:t>
      </w:r>
      <w:r>
        <w:rPr>
          <w:rFonts w:hint="eastAsia"/>
          <w:sz w:val="24"/>
          <w:szCs w:val="24"/>
          <w:lang w:val="en-US" w:eastAsia="zh-CN"/>
        </w:rPr>
        <w:t>教授级正高级工程师，国家一级注册建筑师。现任河北九易庄宸科技股份有限公司总建筑师。1989年9月—1991年7月就读于哈尔滨建筑工程学院（现哈尔滨工业大学）建筑系建筑学专业。1991年7月毕业分配至河北省建筑设计研究院（现河北建筑设计研究院有限责任公司），历任主任建筑师、副总建筑师等职务，其间于1995—2000年赴河北省建筑设计研究院上海分院阶段性工作，为分院的立足及发展壮大做出突出贡献。2005年3月作为创始人之一参与创建河北九易营造设计有限公司，2007年与原河北庄宸土木工程设计有限公司合并组建河北九易庄宸科技股份有限公司。中国建筑学会资深会员、河北省土木建筑学会理事、河北省土木建筑学会建筑师分会副理事长、河北省勘察设计行业协会建筑工作委员会副主任委员。</w:t>
      </w:r>
    </w:p>
    <w:p>
      <w:pPr>
        <w:numPr>
          <w:ilvl w:val="0"/>
          <w:numId w:val="1"/>
        </w:num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主要招生专业及研究方向</w:t>
      </w:r>
    </w:p>
    <w:p>
      <w:pPr>
        <w:numPr>
          <w:ilvl w:val="0"/>
          <w:numId w:val="0"/>
        </w:numPr>
        <w:rPr>
          <w:rFonts w:hint="eastAsia" w:ascii="黑体" w:hAnsi="黑体" w:eastAsia="黑体" w:cs="黑体"/>
          <w:sz w:val="24"/>
          <w:szCs w:val="24"/>
          <w:lang w:val="en-US" w:eastAsia="zh-CN"/>
        </w:rPr>
      </w:pPr>
      <w:r>
        <w:rPr>
          <w:rFonts w:hint="eastAsia"/>
          <w:sz w:val="24"/>
          <w:szCs w:val="24"/>
          <w:lang w:val="en-US" w:eastAsia="zh-CN"/>
        </w:rPr>
        <w:t>建筑设计及相关等相关专业。</w:t>
      </w:r>
    </w:p>
    <w:p>
      <w:pPr>
        <w:numPr>
          <w:ilvl w:val="0"/>
          <w:numId w:val="0"/>
        </w:num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二、主要成果</w:t>
      </w:r>
    </w:p>
    <w:p>
      <w:pPr>
        <w:ind w:firstLine="480" w:firstLineChars="200"/>
        <w:rPr>
          <w:rFonts w:hint="eastAsia"/>
          <w:sz w:val="24"/>
          <w:szCs w:val="24"/>
          <w:lang w:val="en-US" w:eastAsia="zh-CN"/>
        </w:rPr>
      </w:pPr>
      <w:r>
        <w:rPr>
          <w:rFonts w:hint="eastAsia"/>
          <w:sz w:val="24"/>
          <w:szCs w:val="24"/>
          <w:lang w:val="en-US" w:eastAsia="zh-CN"/>
        </w:rPr>
        <w:t>全国优秀工程勘察设计行业奖及河北省优秀工程勘察设计奖二十余项，其中获全国优秀工程勘察设计行业奖三等奖1项、河北省优秀工程勘察设计奖一等奖6项、二等奖9项、三等奖7项。代表作品有石家庄市美术馆、河北科技大学新校区图书馆、东南智慧城中小学等公共文化类项目；浙江大厦、河北世界贸易中心、东南智慧城等超高层建筑；正定新区安悦酒店、河北建投固安国际会议中心等五星级酒店项目；长安生物科技研发中心、科瀛产业园、高新区生态城等产业园区项目以及想象国际住区、新源燕府等住区开发项目等。项目分别入选了《中国建筑设计行业奖作品集》、《河北省工程勘察设计大师丛书》、《河北勘察设计70年》等。</w:t>
      </w:r>
    </w:p>
    <w:p>
      <w:pPr>
        <w:ind w:firstLine="480" w:firstLineChars="200"/>
        <w:rPr>
          <w:rFonts w:hint="default"/>
          <w:sz w:val="24"/>
          <w:szCs w:val="24"/>
          <w:lang w:val="en-US" w:eastAsia="zh-CN"/>
        </w:rPr>
      </w:pPr>
      <w:r>
        <w:rPr>
          <w:rFonts w:hint="eastAsia"/>
          <w:sz w:val="24"/>
          <w:szCs w:val="24"/>
          <w:lang w:val="en-US" w:eastAsia="zh-CN"/>
        </w:rPr>
        <w:t>结合工程实践撰写并发表了《关注场所营造的文化建筑创作—石家庄美术馆设计》等多篇学术论文。作为第三完成人参与编写的《河北省城市地标性建筑建设策略研究》获河北省科学技术成果证书，成果水平达到国内先进。建筑画作品入选《1995中国建筑画选》。</w:t>
      </w:r>
    </w:p>
    <w:p>
      <w:pPr>
        <w:numPr>
          <w:ilvl w:val="0"/>
          <w:numId w:val="0"/>
        </w:num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三、目前承担的主要科研项目及经费</w:t>
      </w:r>
    </w:p>
    <w:p>
      <w:pPr>
        <w:numPr>
          <w:ilvl w:val="0"/>
          <w:numId w:val="0"/>
        </w:numPr>
        <w:rPr>
          <w:rFonts w:hint="eastAsia"/>
          <w:sz w:val="24"/>
          <w:szCs w:val="24"/>
          <w:lang w:val="en-US" w:eastAsia="zh-CN"/>
        </w:rPr>
      </w:pPr>
      <w:r>
        <w:rPr>
          <w:rFonts w:hint="eastAsia"/>
          <w:sz w:val="24"/>
          <w:szCs w:val="24"/>
        </w:rPr>
        <w:t>石家庄城市居住区规划形态及空间结构研究</w:t>
      </w:r>
      <w:r>
        <w:rPr>
          <w:rFonts w:hint="eastAsia"/>
          <w:sz w:val="24"/>
          <w:szCs w:val="24"/>
          <w:lang w:val="en-US" w:eastAsia="zh-CN"/>
        </w:rPr>
        <w:t xml:space="preserve">             </w:t>
      </w:r>
      <w:r>
        <w:rPr>
          <w:rFonts w:hint="eastAsia"/>
          <w:sz w:val="24"/>
          <w:szCs w:val="24"/>
        </w:rPr>
        <w:t>300</w:t>
      </w:r>
      <w:r>
        <w:rPr>
          <w:rFonts w:hint="eastAsia"/>
          <w:sz w:val="24"/>
          <w:szCs w:val="24"/>
          <w:lang w:val="en-US" w:eastAsia="zh-CN"/>
        </w:rPr>
        <w:t>万</w:t>
      </w:r>
    </w:p>
    <w:p>
      <w:pPr>
        <w:numPr>
          <w:ilvl w:val="0"/>
          <w:numId w:val="0"/>
        </w:numPr>
        <w:rPr>
          <w:rFonts w:hint="eastAsia"/>
          <w:sz w:val="24"/>
          <w:szCs w:val="24"/>
          <w:lang w:val="en-US" w:eastAsia="zh-CN"/>
        </w:rPr>
      </w:pPr>
      <w:r>
        <w:rPr>
          <w:rFonts w:hint="eastAsia"/>
          <w:sz w:val="24"/>
          <w:szCs w:val="24"/>
        </w:rPr>
        <w:t>居住区规划设计原则</w:t>
      </w:r>
      <w:r>
        <w:rPr>
          <w:rFonts w:hint="eastAsia"/>
          <w:sz w:val="24"/>
          <w:szCs w:val="24"/>
          <w:lang w:val="en-US" w:eastAsia="zh-CN"/>
        </w:rPr>
        <w:t xml:space="preserve">                                 </w:t>
      </w:r>
      <w:r>
        <w:rPr>
          <w:rFonts w:hint="eastAsia"/>
          <w:sz w:val="24"/>
          <w:szCs w:val="24"/>
        </w:rPr>
        <w:t>20</w:t>
      </w:r>
      <w:r>
        <w:rPr>
          <w:rFonts w:hint="eastAsia"/>
          <w:sz w:val="24"/>
          <w:szCs w:val="24"/>
          <w:lang w:val="en-US" w:eastAsia="zh-CN"/>
        </w:rPr>
        <w:t>万</w:t>
      </w:r>
    </w:p>
    <w:p>
      <w:pPr>
        <w:numPr>
          <w:ilvl w:val="0"/>
          <w:numId w:val="0"/>
        </w:numPr>
        <w:rPr>
          <w:rFonts w:hint="eastAsia" w:ascii="黑体" w:hAnsi="黑体" w:eastAsia="黑体" w:cs="黑体"/>
          <w:sz w:val="24"/>
          <w:szCs w:val="24"/>
          <w:lang w:val="en-US" w:eastAsia="zh-CN"/>
        </w:rPr>
      </w:pPr>
      <w:r>
        <w:rPr>
          <w:rFonts w:hint="eastAsia"/>
          <w:sz w:val="24"/>
          <w:szCs w:val="24"/>
        </w:rPr>
        <w:t>元悦酒店（4万㎡）</w:t>
      </w:r>
      <w:r>
        <w:rPr>
          <w:rFonts w:hint="eastAsia"/>
          <w:sz w:val="24"/>
          <w:szCs w:val="24"/>
          <w:lang w:val="en-US" w:eastAsia="zh-CN"/>
        </w:rPr>
        <w:t xml:space="preserve">                                 </w:t>
      </w:r>
      <w:r>
        <w:rPr>
          <w:rFonts w:hint="eastAsia"/>
          <w:sz w:val="24"/>
          <w:szCs w:val="24"/>
        </w:rPr>
        <w:t>200</w:t>
      </w:r>
      <w:r>
        <w:rPr>
          <w:rFonts w:hint="eastAsia"/>
          <w:sz w:val="24"/>
          <w:szCs w:val="24"/>
          <w:lang w:val="en-US" w:eastAsia="zh-CN"/>
        </w:rPr>
        <w:t>万</w:t>
      </w:r>
    </w:p>
    <w:p>
      <w:pPr>
        <w:numPr>
          <w:ilvl w:val="0"/>
          <w:numId w:val="0"/>
        </w:numPr>
        <w:rPr>
          <w:rFonts w:hint="default" w:ascii="黑体" w:hAnsi="黑体" w:eastAsia="黑体" w:cs="黑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92D3A"/>
    <w:multiLevelType w:val="singleLevel"/>
    <w:tmpl w:val="29892D3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07A61"/>
    <w:rsid w:val="01E36431"/>
    <w:rsid w:val="1ECF3495"/>
    <w:rsid w:val="33335E19"/>
    <w:rsid w:val="58307A61"/>
    <w:rsid w:val="58614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2020-05-11T05:04:00Z</dcterms:created>
  <dc:creator>zhaohan74</dc:creator>
  <cp:lastModifiedBy>zhaohan74</cp:lastModifiedBy>
  <dcterms:modified xsi:type="dcterms:W3CDTF">2020-05-11T08:24:39Z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